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EC1B" w14:textId="77777777" w:rsidR="003307B5" w:rsidRPr="0075260E" w:rsidRDefault="003307B5" w:rsidP="003F46E3">
      <w:pPr>
        <w:spacing w:after="0"/>
        <w:jc w:val="center"/>
        <w:rPr>
          <w:rFonts w:ascii="AcadNusx" w:hAnsi="AcadNusx"/>
          <w:sz w:val="18"/>
          <w:szCs w:val="18"/>
          <w:lang w:val="en-US"/>
        </w:rPr>
      </w:pPr>
    </w:p>
    <w:p w14:paraId="78D69A4D" w14:textId="77777777" w:rsidR="003F46E3" w:rsidRPr="0075260E" w:rsidRDefault="003F46E3" w:rsidP="003F46E3">
      <w:pPr>
        <w:spacing w:after="120"/>
        <w:jc w:val="center"/>
        <w:rPr>
          <w:rFonts w:ascii="Sylfaen" w:hAnsi="Sylfaen"/>
          <w:b/>
          <w:sz w:val="20"/>
          <w:szCs w:val="20"/>
          <w:lang w:val="en-US"/>
        </w:rPr>
      </w:pPr>
      <w:r w:rsidRPr="0075260E">
        <w:rPr>
          <w:rFonts w:ascii="Sylfaen" w:hAnsi="Sylfaen"/>
          <w:b/>
          <w:sz w:val="20"/>
          <w:szCs w:val="20"/>
          <w:lang w:val="en-US"/>
        </w:rPr>
        <w:t>აჭარის ავტონომიური რესპუბლიკის ჯანმრთელობისა და სოციალური დაცვის სამინისტროს</w:t>
      </w:r>
    </w:p>
    <w:p w14:paraId="5BEA7BA6" w14:textId="77777777" w:rsidR="003F46E3" w:rsidRDefault="003F46E3" w:rsidP="0075260E">
      <w:pPr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  <w:r w:rsidRPr="0075260E">
        <w:rPr>
          <w:rFonts w:ascii="Sylfaen" w:hAnsi="Sylfaen"/>
          <w:b/>
          <w:sz w:val="20"/>
          <w:szCs w:val="20"/>
          <w:lang w:val="en-US"/>
        </w:rPr>
        <w:t>გ ა ნ ც</w:t>
      </w:r>
      <w:r w:rsidRPr="0075260E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ხ ა დ ე ბ </w:t>
      </w:r>
      <w:r w:rsidRPr="0075260E">
        <w:rPr>
          <w:rFonts w:ascii="Sylfaen" w:hAnsi="Sylfaen"/>
          <w:b/>
          <w:sz w:val="20"/>
          <w:szCs w:val="20"/>
          <w:lang w:val="ka-GE"/>
        </w:rPr>
        <w:t>ა</w:t>
      </w:r>
    </w:p>
    <w:p w14:paraId="4D967CED" w14:textId="77777777" w:rsidR="0075260E" w:rsidRPr="0075260E" w:rsidRDefault="0075260E" w:rsidP="0075260E">
      <w:pPr>
        <w:spacing w:after="120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21435FF9" w14:textId="77777777" w:rsidR="003F46E3" w:rsidRPr="0075260E" w:rsidRDefault="003F46E3" w:rsidP="003F46E3">
      <w:pPr>
        <w:spacing w:after="120"/>
        <w:ind w:firstLine="708"/>
        <w:jc w:val="both"/>
        <w:rPr>
          <w:rFonts w:ascii="Sylfaen" w:hAnsi="Sylfaen"/>
          <w:b/>
          <w:sz w:val="20"/>
          <w:szCs w:val="20"/>
          <w:lang w:val="en-US"/>
        </w:rPr>
      </w:pPr>
      <w:r w:rsidRPr="0075260E">
        <w:rPr>
          <w:rFonts w:ascii="Sylfaen" w:hAnsi="Sylfaen"/>
          <w:b/>
          <w:sz w:val="20"/>
          <w:szCs w:val="20"/>
        </w:rPr>
        <w:t>ზოგიერთი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სოციალური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კატეგორიის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მოსახლეობის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სამედიცინო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მომსახურების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თანადაფინანსებ</w:t>
      </w:r>
      <w:r w:rsidRPr="0075260E">
        <w:rPr>
          <w:rFonts w:ascii="Sylfaen" w:hAnsi="Sylfaen"/>
          <w:b/>
          <w:sz w:val="20"/>
          <w:szCs w:val="20"/>
          <w:lang w:val="ka-GE"/>
        </w:rPr>
        <w:t xml:space="preserve">ის 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  <w:lang w:val="ka-GE"/>
        </w:rPr>
        <w:t>ქვეპროგრამის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შესრულებაში მონაწილეობის მსურველ პირთათვის</w:t>
      </w:r>
    </w:p>
    <w:p w14:paraId="30C59F10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75260E">
        <w:rPr>
          <w:rFonts w:ascii="Sylfaen" w:hAnsi="Sylfaen"/>
          <w:sz w:val="20"/>
          <w:szCs w:val="20"/>
          <w:lang w:val="ka-GE"/>
        </w:rPr>
        <w:t xml:space="preserve"> </w:t>
      </w:r>
      <w:r w:rsidRPr="0075260E">
        <w:rPr>
          <w:rFonts w:ascii="Sylfaen" w:hAnsi="Sylfaen"/>
          <w:sz w:val="20"/>
          <w:szCs w:val="20"/>
          <w:lang w:val="en-US"/>
        </w:rPr>
        <w:t>კომახიძის ქ.</w:t>
      </w:r>
      <w:r w:rsidRPr="0075260E">
        <w:rPr>
          <w:rFonts w:ascii="Sylfaen" w:hAnsi="Sylfaen"/>
          <w:sz w:val="20"/>
          <w:szCs w:val="20"/>
          <w:lang w:val="ka-GE"/>
        </w:rPr>
        <w:t xml:space="preserve"> №</w:t>
      </w:r>
      <w:r w:rsidRPr="0075260E">
        <w:rPr>
          <w:rFonts w:ascii="Sylfaen" w:hAnsi="Sylfaen"/>
          <w:sz w:val="20"/>
          <w:szCs w:val="20"/>
          <w:lang w:val="en-US"/>
        </w:rPr>
        <w:t>119) აცნობებს ყველა დაინტერესებულ პირს:</w:t>
      </w:r>
    </w:p>
    <w:p w14:paraId="2873E6DB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1. </w:t>
      </w:r>
      <w:r w:rsidRPr="0075260E">
        <w:rPr>
          <w:rFonts w:ascii="Sylfaen" w:hAnsi="Sylfaen" w:cs="Arial"/>
          <w:sz w:val="20"/>
          <w:szCs w:val="20"/>
          <w:lang w:val="en-US"/>
        </w:rPr>
        <w:t>,,</w:t>
      </w:r>
      <w:r w:rsidRPr="0075260E">
        <w:rPr>
          <w:rFonts w:ascii="Sylfaen" w:hAnsi="Sylfaen"/>
          <w:sz w:val="20"/>
          <w:szCs w:val="20"/>
          <w:lang w:val="ka-GE"/>
        </w:rPr>
        <w:t>აჭ</w:t>
      </w:r>
      <w:r w:rsidR="008C0785" w:rsidRPr="0075260E">
        <w:rPr>
          <w:rFonts w:ascii="Sylfaen" w:hAnsi="Sylfaen"/>
          <w:sz w:val="20"/>
          <w:szCs w:val="20"/>
          <w:lang w:val="ka-GE"/>
        </w:rPr>
        <w:t>ა</w:t>
      </w:r>
      <w:r w:rsidR="004C3018" w:rsidRPr="0075260E">
        <w:rPr>
          <w:rFonts w:ascii="Sylfaen" w:hAnsi="Sylfaen"/>
          <w:sz w:val="20"/>
          <w:szCs w:val="20"/>
          <w:lang w:val="ka-GE"/>
        </w:rPr>
        <w:t>რის ავტონომიური რესპუბლიკის 2023</w:t>
      </w:r>
      <w:r w:rsidRPr="0075260E">
        <w:rPr>
          <w:rFonts w:ascii="Sylfaen" w:hAnsi="Sylfaen"/>
          <w:sz w:val="20"/>
          <w:szCs w:val="20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  <w:lang w:val="ka-GE"/>
        </w:rPr>
        <w:t>ქვეპროგრამა ,,</w:t>
      </w:r>
      <w:r w:rsidRPr="0075260E">
        <w:rPr>
          <w:rFonts w:ascii="Sylfaen" w:hAnsi="Sylfaen"/>
          <w:sz w:val="20"/>
          <w:szCs w:val="20"/>
        </w:rPr>
        <w:t>ზოგიერთი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სოციალური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კატეგორიის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მოსახლეობის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სამედიცინო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მომსახურების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თანადაფინანსებ</w:t>
      </w:r>
      <w:r w:rsidRPr="0075260E">
        <w:rPr>
          <w:rFonts w:ascii="Sylfaen" w:hAnsi="Sylfaen"/>
          <w:sz w:val="20"/>
          <w:szCs w:val="20"/>
          <w:lang w:val="ka-GE"/>
        </w:rPr>
        <w:t>ა</w:t>
      </w:r>
      <w:r w:rsidRPr="0075260E">
        <w:rPr>
          <w:rFonts w:ascii="Sylfaen" w:hAnsi="Sylfaen" w:cs="Calibri"/>
          <w:sz w:val="20"/>
          <w:szCs w:val="20"/>
          <w:lang w:val="ka-GE"/>
        </w:rPr>
        <w:t>"</w:t>
      </w:r>
      <w:r w:rsidRPr="0075260E">
        <w:rPr>
          <w:rFonts w:ascii="Sylfaen" w:hAnsi="Sylfaen" w:cs="Arial"/>
          <w:sz w:val="20"/>
          <w:szCs w:val="20"/>
          <w:lang w:val="ka-GE"/>
        </w:rPr>
        <w:t xml:space="preserve">. </w:t>
      </w:r>
    </w:p>
    <w:p w14:paraId="016C2253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2. </w:t>
      </w:r>
      <w:r w:rsidRPr="0075260E">
        <w:rPr>
          <w:rFonts w:ascii="Sylfaen" w:hAnsi="Sylfaen"/>
          <w:sz w:val="20"/>
          <w:szCs w:val="20"/>
        </w:rPr>
        <w:t>ზოგიერთი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სოციალური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კატეგორიის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მოსახლეობის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სამედიცინო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მომსახურების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თანადაფინანსებ</w:t>
      </w:r>
      <w:r w:rsidRPr="0075260E">
        <w:rPr>
          <w:rFonts w:ascii="Sylfaen" w:hAnsi="Sylfaen"/>
          <w:sz w:val="20"/>
          <w:szCs w:val="20"/>
          <w:lang w:val="ka-GE"/>
        </w:rPr>
        <w:t xml:space="preserve">ის ქვეპროგრამის მიზანია </w:t>
      </w:r>
      <w:r w:rsidR="007E3FF7" w:rsidRPr="0075260E">
        <w:rPr>
          <w:rFonts w:ascii="Sylfaen" w:hAnsi="Sylfaen"/>
          <w:sz w:val="20"/>
          <w:szCs w:val="20"/>
          <w:lang w:val="ka-GE"/>
        </w:rPr>
        <w:t xml:space="preserve">ზოგიერთი </w:t>
      </w:r>
      <w:r w:rsidRPr="0075260E">
        <w:rPr>
          <w:rFonts w:ascii="Sylfaen" w:hAnsi="Sylfaen" w:cs="Sylfaen"/>
          <w:sz w:val="20"/>
          <w:szCs w:val="20"/>
        </w:rPr>
        <w:t>ს</w:t>
      </w:r>
      <w:r w:rsidRPr="0075260E">
        <w:rPr>
          <w:rFonts w:ascii="Sylfaen" w:hAnsi="Sylfaen" w:cs="Sylfaen"/>
          <w:spacing w:val="-1"/>
          <w:sz w:val="20"/>
          <w:szCs w:val="20"/>
        </w:rPr>
        <w:t>ო</w:t>
      </w:r>
      <w:r w:rsidRPr="0075260E">
        <w:rPr>
          <w:rFonts w:ascii="Sylfaen" w:hAnsi="Sylfaen" w:cs="Sylfaen"/>
          <w:sz w:val="20"/>
          <w:szCs w:val="20"/>
        </w:rPr>
        <w:t>ცია</w:t>
      </w:r>
      <w:r w:rsidRPr="0075260E">
        <w:rPr>
          <w:rFonts w:ascii="Sylfaen" w:hAnsi="Sylfaen" w:cs="Sylfaen"/>
          <w:spacing w:val="1"/>
          <w:sz w:val="20"/>
          <w:szCs w:val="20"/>
        </w:rPr>
        <w:t>ლუ</w:t>
      </w:r>
      <w:r w:rsidRPr="0075260E">
        <w:rPr>
          <w:rFonts w:ascii="Sylfaen" w:hAnsi="Sylfaen" w:cs="Sylfaen"/>
          <w:spacing w:val="-1"/>
          <w:sz w:val="20"/>
          <w:szCs w:val="20"/>
        </w:rPr>
        <w:t>რ</w:t>
      </w:r>
      <w:r w:rsidRPr="0075260E">
        <w:rPr>
          <w:rFonts w:ascii="Sylfaen" w:hAnsi="Sylfaen" w:cs="Sylfaen"/>
          <w:sz w:val="20"/>
          <w:szCs w:val="20"/>
        </w:rPr>
        <w:t>ი</w:t>
      </w:r>
      <w:r w:rsidRPr="0075260E">
        <w:rPr>
          <w:rFonts w:ascii="Sylfaen" w:hAnsi="Sylfaen" w:cs="Sylfaen"/>
          <w:spacing w:val="22"/>
          <w:sz w:val="20"/>
          <w:szCs w:val="20"/>
          <w:lang w:val="en-US"/>
        </w:rPr>
        <w:t xml:space="preserve"> </w:t>
      </w:r>
      <w:r w:rsidRPr="0075260E">
        <w:rPr>
          <w:rFonts w:ascii="Sylfaen" w:hAnsi="Sylfaen" w:cs="Sylfaen"/>
          <w:spacing w:val="1"/>
          <w:sz w:val="20"/>
          <w:szCs w:val="20"/>
        </w:rPr>
        <w:t>კ</w:t>
      </w:r>
      <w:r w:rsidRPr="0075260E">
        <w:rPr>
          <w:rFonts w:ascii="Sylfaen" w:hAnsi="Sylfaen" w:cs="Sylfaen"/>
          <w:sz w:val="20"/>
          <w:szCs w:val="20"/>
        </w:rPr>
        <w:t>ა</w:t>
      </w:r>
      <w:r w:rsidRPr="0075260E">
        <w:rPr>
          <w:rFonts w:ascii="Sylfaen" w:hAnsi="Sylfaen" w:cs="Sylfaen"/>
          <w:spacing w:val="-1"/>
          <w:sz w:val="20"/>
          <w:szCs w:val="20"/>
        </w:rPr>
        <w:t>ტეგორ</w:t>
      </w:r>
      <w:r w:rsidRPr="0075260E">
        <w:rPr>
          <w:rFonts w:ascii="Sylfaen" w:hAnsi="Sylfaen" w:cs="Sylfaen"/>
          <w:sz w:val="20"/>
          <w:szCs w:val="20"/>
        </w:rPr>
        <w:t>იის</w:t>
      </w:r>
      <w:r w:rsidRPr="0075260E">
        <w:rPr>
          <w:rFonts w:ascii="Sylfaen" w:hAnsi="Sylfaen" w:cs="Sylfaen"/>
          <w:spacing w:val="21"/>
          <w:sz w:val="20"/>
          <w:szCs w:val="20"/>
          <w:lang w:val="en-US"/>
        </w:rPr>
        <w:t xml:space="preserve"> </w:t>
      </w:r>
      <w:r w:rsidRPr="0075260E">
        <w:rPr>
          <w:rFonts w:ascii="Sylfaen" w:hAnsi="Sylfaen" w:cs="Sylfaen"/>
          <w:sz w:val="20"/>
          <w:szCs w:val="20"/>
        </w:rPr>
        <w:t>მ</w:t>
      </w:r>
      <w:r w:rsidRPr="0075260E">
        <w:rPr>
          <w:rFonts w:ascii="Sylfaen" w:hAnsi="Sylfaen" w:cs="Sylfaen"/>
          <w:spacing w:val="-1"/>
          <w:sz w:val="20"/>
          <w:szCs w:val="20"/>
        </w:rPr>
        <w:t>ო</w:t>
      </w:r>
      <w:r w:rsidRPr="0075260E">
        <w:rPr>
          <w:rFonts w:ascii="Sylfaen" w:hAnsi="Sylfaen" w:cs="Sylfaen"/>
          <w:sz w:val="20"/>
          <w:szCs w:val="20"/>
        </w:rPr>
        <w:t>სახ</w:t>
      </w:r>
      <w:r w:rsidRPr="0075260E">
        <w:rPr>
          <w:rFonts w:ascii="Sylfaen" w:hAnsi="Sylfaen" w:cs="Sylfaen"/>
          <w:spacing w:val="1"/>
          <w:sz w:val="20"/>
          <w:szCs w:val="20"/>
        </w:rPr>
        <w:t>ლ</w:t>
      </w:r>
      <w:r w:rsidRPr="0075260E">
        <w:rPr>
          <w:rFonts w:ascii="Sylfaen" w:hAnsi="Sylfaen" w:cs="Sylfaen"/>
          <w:spacing w:val="-1"/>
          <w:sz w:val="20"/>
          <w:szCs w:val="20"/>
        </w:rPr>
        <w:t>ე</w:t>
      </w:r>
      <w:r w:rsidRPr="0075260E">
        <w:rPr>
          <w:rFonts w:ascii="Sylfaen" w:hAnsi="Sylfaen" w:cs="Sylfaen"/>
          <w:spacing w:val="1"/>
          <w:sz w:val="20"/>
          <w:szCs w:val="20"/>
        </w:rPr>
        <w:t>ბ</w:t>
      </w:r>
      <w:r w:rsidRPr="0075260E">
        <w:rPr>
          <w:rFonts w:ascii="Sylfaen" w:hAnsi="Sylfaen" w:cs="Sylfaen"/>
          <w:sz w:val="20"/>
          <w:szCs w:val="20"/>
        </w:rPr>
        <w:t>ისა</w:t>
      </w:r>
      <w:r w:rsidRPr="0075260E">
        <w:rPr>
          <w:rFonts w:ascii="Sylfaen" w:hAnsi="Sylfaen" w:cs="Sylfaen"/>
          <w:spacing w:val="-1"/>
          <w:sz w:val="20"/>
          <w:szCs w:val="20"/>
        </w:rPr>
        <w:t>თ</w:t>
      </w:r>
      <w:r w:rsidRPr="0075260E">
        <w:rPr>
          <w:rFonts w:ascii="Sylfaen" w:hAnsi="Sylfaen" w:cs="Sylfaen"/>
          <w:sz w:val="20"/>
          <w:szCs w:val="20"/>
        </w:rPr>
        <w:t>ვის</w:t>
      </w:r>
      <w:r w:rsidRPr="0075260E">
        <w:rPr>
          <w:rFonts w:ascii="Sylfaen" w:hAnsi="Sylfaen" w:cs="Sylfaen"/>
          <w:spacing w:val="31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sz w:val="20"/>
          <w:szCs w:val="20"/>
        </w:rPr>
        <w:t>სა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ყო</w:t>
      </w:r>
      <w:r w:rsidR="007D25BC" w:rsidRPr="0075260E">
        <w:rPr>
          <w:rFonts w:ascii="Sylfaen" w:hAnsi="Sylfaen" w:cs="Sylfaen"/>
          <w:sz w:val="20"/>
          <w:szCs w:val="20"/>
        </w:rPr>
        <w:t>ვ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ე</w:t>
      </w:r>
      <w:r w:rsidR="007D25BC" w:rsidRPr="0075260E">
        <w:rPr>
          <w:rFonts w:ascii="Sylfaen" w:hAnsi="Sylfaen" w:cs="Sylfaen"/>
          <w:spacing w:val="1"/>
          <w:sz w:val="20"/>
          <w:szCs w:val="20"/>
        </w:rPr>
        <w:t>ლ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თ</w:t>
      </w:r>
      <w:r w:rsidR="007D25BC" w:rsidRPr="0075260E">
        <w:rPr>
          <w:rFonts w:ascii="Sylfaen" w:hAnsi="Sylfaen" w:cs="Sylfaen"/>
          <w:sz w:val="20"/>
          <w:szCs w:val="20"/>
        </w:rPr>
        <w:t>აო</w:t>
      </w:r>
      <w:r w:rsidR="007D25BC" w:rsidRPr="0075260E">
        <w:rPr>
          <w:rFonts w:ascii="Sylfaen" w:hAnsi="Sylfaen" w:cs="Sylfaen"/>
          <w:spacing w:val="21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sz w:val="20"/>
          <w:szCs w:val="20"/>
        </w:rPr>
        <w:t>ჯანმ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რთე</w:t>
      </w:r>
      <w:r w:rsidR="007D25BC" w:rsidRPr="0075260E">
        <w:rPr>
          <w:rFonts w:ascii="Sylfaen" w:hAnsi="Sylfaen" w:cs="Sylfaen"/>
          <w:spacing w:val="1"/>
          <w:sz w:val="20"/>
          <w:szCs w:val="20"/>
        </w:rPr>
        <w:t>ლ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ო</w:t>
      </w:r>
      <w:r w:rsidR="007D25BC" w:rsidRPr="0075260E">
        <w:rPr>
          <w:rFonts w:ascii="Sylfaen" w:hAnsi="Sylfaen" w:cs="Sylfaen"/>
          <w:spacing w:val="1"/>
          <w:sz w:val="20"/>
          <w:szCs w:val="20"/>
        </w:rPr>
        <w:t>ბ</w:t>
      </w:r>
      <w:r w:rsidR="007D25BC" w:rsidRPr="0075260E">
        <w:rPr>
          <w:rFonts w:ascii="Sylfaen" w:hAnsi="Sylfaen" w:cs="Sylfaen"/>
          <w:sz w:val="20"/>
          <w:szCs w:val="20"/>
        </w:rPr>
        <w:t>ის</w:t>
      </w:r>
      <w:r w:rsidR="007D25BC" w:rsidRPr="0075260E">
        <w:rPr>
          <w:rFonts w:ascii="Sylfaen" w:hAnsi="Sylfaen" w:cs="Sylfaen"/>
          <w:spacing w:val="28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sz w:val="20"/>
          <w:szCs w:val="20"/>
        </w:rPr>
        <w:t>დაცვის</w:t>
      </w:r>
      <w:r w:rsidR="007D25BC" w:rsidRPr="0075260E">
        <w:rPr>
          <w:rFonts w:ascii="Sylfaen" w:hAnsi="Sylfaen" w:cs="Sylfaen"/>
          <w:spacing w:val="13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w w:val="102"/>
          <w:sz w:val="20"/>
          <w:szCs w:val="20"/>
        </w:rPr>
        <w:t>სახ</w:t>
      </w:r>
      <w:r w:rsidR="007D25BC" w:rsidRPr="0075260E">
        <w:rPr>
          <w:rFonts w:ascii="Sylfaen" w:hAnsi="Sylfaen" w:cs="Sylfaen"/>
          <w:spacing w:val="-1"/>
          <w:w w:val="102"/>
          <w:sz w:val="20"/>
          <w:szCs w:val="20"/>
        </w:rPr>
        <w:t>ე</w:t>
      </w:r>
      <w:r w:rsidR="007D25BC" w:rsidRPr="0075260E">
        <w:rPr>
          <w:rFonts w:ascii="Sylfaen" w:hAnsi="Sylfaen" w:cs="Sylfaen"/>
          <w:spacing w:val="1"/>
          <w:w w:val="102"/>
          <w:sz w:val="20"/>
          <w:szCs w:val="20"/>
        </w:rPr>
        <w:t>ლ</w:t>
      </w:r>
      <w:r w:rsidR="007D25BC" w:rsidRPr="0075260E">
        <w:rPr>
          <w:rFonts w:ascii="Sylfaen" w:hAnsi="Sylfaen" w:cs="Sylfaen"/>
          <w:w w:val="102"/>
          <w:sz w:val="20"/>
          <w:szCs w:val="20"/>
        </w:rPr>
        <w:t>მწი</w:t>
      </w:r>
      <w:r w:rsidR="007D25BC" w:rsidRPr="0075260E">
        <w:rPr>
          <w:rFonts w:ascii="Sylfaen" w:hAnsi="Sylfaen" w:cs="Sylfaen"/>
          <w:spacing w:val="1"/>
          <w:w w:val="102"/>
          <w:sz w:val="20"/>
          <w:szCs w:val="20"/>
        </w:rPr>
        <w:t>ფ</w:t>
      </w:r>
      <w:r w:rsidR="007D25BC" w:rsidRPr="0075260E">
        <w:rPr>
          <w:rFonts w:ascii="Sylfaen" w:hAnsi="Sylfaen" w:cs="Sylfaen"/>
          <w:w w:val="102"/>
          <w:sz w:val="20"/>
          <w:szCs w:val="20"/>
        </w:rPr>
        <w:t>ო</w:t>
      </w:r>
      <w:r w:rsidR="007D25BC" w:rsidRPr="0075260E">
        <w:rPr>
          <w:rFonts w:ascii="Sylfaen" w:hAnsi="Sylfaen" w:cs="Sylfaen"/>
          <w:w w:val="102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პროგრ</w:t>
      </w:r>
      <w:r w:rsidR="007D25BC" w:rsidRPr="0075260E">
        <w:rPr>
          <w:rFonts w:ascii="Sylfaen" w:hAnsi="Sylfaen" w:cs="Sylfaen"/>
          <w:sz w:val="20"/>
          <w:szCs w:val="20"/>
        </w:rPr>
        <w:t>ამის</w:t>
      </w:r>
      <w:r w:rsidR="007D25BC" w:rsidRPr="0075260E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sz w:val="20"/>
          <w:szCs w:val="20"/>
          <w:lang w:val="ka-GE"/>
        </w:rPr>
        <w:t xml:space="preserve">გეგმიური ქირურგიული </w:t>
      </w:r>
      <w:r w:rsidR="007D25BC" w:rsidRPr="0075260E">
        <w:rPr>
          <w:rFonts w:ascii="Sylfaen" w:hAnsi="Sylfaen" w:cs="Sylfaen"/>
          <w:sz w:val="20"/>
          <w:szCs w:val="20"/>
        </w:rPr>
        <w:t>სამ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ე</w:t>
      </w:r>
      <w:r w:rsidR="007D25BC" w:rsidRPr="0075260E">
        <w:rPr>
          <w:rFonts w:ascii="Sylfaen" w:hAnsi="Sylfaen" w:cs="Sylfaen"/>
          <w:sz w:val="20"/>
          <w:szCs w:val="20"/>
        </w:rPr>
        <w:t>დიცინო</w:t>
      </w:r>
      <w:r w:rsidR="007D25BC" w:rsidRPr="0075260E">
        <w:rPr>
          <w:rFonts w:ascii="Sylfaen" w:hAnsi="Sylfaen" w:cs="Sylfaen"/>
          <w:spacing w:val="20"/>
          <w:sz w:val="20"/>
          <w:szCs w:val="20"/>
          <w:lang w:val="en-US"/>
        </w:rPr>
        <w:t xml:space="preserve"> </w:t>
      </w:r>
      <w:r w:rsidR="007D25BC" w:rsidRPr="0075260E">
        <w:rPr>
          <w:rFonts w:ascii="Sylfaen" w:hAnsi="Sylfaen" w:cs="Sylfaen"/>
          <w:sz w:val="20"/>
          <w:szCs w:val="20"/>
        </w:rPr>
        <w:t>მ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ო</w:t>
      </w:r>
      <w:r w:rsidR="007D25BC" w:rsidRPr="0075260E">
        <w:rPr>
          <w:rFonts w:ascii="Sylfaen" w:hAnsi="Sylfaen" w:cs="Sylfaen"/>
          <w:sz w:val="20"/>
          <w:szCs w:val="20"/>
        </w:rPr>
        <w:t>მსახ</w:t>
      </w:r>
      <w:r w:rsidR="007D25BC" w:rsidRPr="0075260E">
        <w:rPr>
          <w:rFonts w:ascii="Sylfaen" w:hAnsi="Sylfaen" w:cs="Sylfaen"/>
          <w:spacing w:val="1"/>
          <w:sz w:val="20"/>
          <w:szCs w:val="20"/>
        </w:rPr>
        <w:t>უ</w:t>
      </w:r>
      <w:r w:rsidR="007D25BC" w:rsidRPr="0075260E">
        <w:rPr>
          <w:rFonts w:ascii="Sylfaen" w:hAnsi="Sylfaen" w:cs="Sylfaen"/>
          <w:spacing w:val="-1"/>
          <w:sz w:val="20"/>
          <w:szCs w:val="20"/>
        </w:rPr>
        <w:t>რე</w:t>
      </w:r>
      <w:r w:rsidR="007D25BC" w:rsidRPr="0075260E">
        <w:rPr>
          <w:rFonts w:ascii="Sylfaen" w:hAnsi="Sylfaen" w:cs="Sylfaen"/>
          <w:spacing w:val="1"/>
          <w:sz w:val="20"/>
          <w:szCs w:val="20"/>
        </w:rPr>
        <w:t>ბ</w:t>
      </w:r>
      <w:r w:rsidR="007D25BC" w:rsidRPr="0075260E">
        <w:rPr>
          <w:rFonts w:ascii="Sylfaen" w:hAnsi="Sylfaen" w:cs="Sylfaen"/>
          <w:sz w:val="20"/>
          <w:szCs w:val="20"/>
        </w:rPr>
        <w:t>ი</w:t>
      </w:r>
      <w:r w:rsidR="007D25BC" w:rsidRPr="0075260E">
        <w:rPr>
          <w:rFonts w:ascii="Sylfaen" w:hAnsi="Sylfaen" w:cs="Sylfaen"/>
          <w:sz w:val="20"/>
          <w:szCs w:val="20"/>
          <w:lang w:val="ka-GE"/>
        </w:rPr>
        <w:t xml:space="preserve">ს </w:t>
      </w:r>
      <w:r w:rsidR="007D25BC" w:rsidRPr="0075260E">
        <w:rPr>
          <w:rFonts w:ascii="Sylfaen" w:hAnsi="Sylfaen"/>
          <w:sz w:val="20"/>
          <w:szCs w:val="20"/>
          <w:lang w:val="ka-GE"/>
        </w:rPr>
        <w:t xml:space="preserve">თანაგადახდის დაფარვა </w:t>
      </w:r>
      <w:r w:rsidR="007D25BC" w:rsidRPr="0075260E">
        <w:rPr>
          <w:rFonts w:ascii="Sylfaen" w:hAnsi="Sylfaen"/>
          <w:sz w:val="20"/>
          <w:szCs w:val="20"/>
          <w:lang w:val="en-US"/>
        </w:rPr>
        <w:t xml:space="preserve">DRG </w:t>
      </w:r>
      <w:r w:rsidR="007D25BC" w:rsidRPr="0075260E">
        <w:rPr>
          <w:rFonts w:ascii="Sylfaen" w:hAnsi="Sylfaen"/>
          <w:sz w:val="20"/>
          <w:szCs w:val="20"/>
          <w:lang w:val="ka-GE"/>
        </w:rPr>
        <w:t xml:space="preserve"> მეთოდით განსაზღვრული</w:t>
      </w:r>
      <w:r w:rsidR="007D25BC" w:rsidRPr="0075260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7D25BC" w:rsidRPr="0075260E">
        <w:rPr>
          <w:rFonts w:ascii="Sylfaen" w:hAnsi="Sylfaen"/>
          <w:sz w:val="20"/>
          <w:szCs w:val="20"/>
          <w:lang w:val="ka-GE"/>
        </w:rPr>
        <w:t xml:space="preserve">საბაზისო ღირებულების ფარგლებში.                                                                                                                                                                                                                         </w:t>
      </w:r>
      <w:r w:rsidRPr="0075260E">
        <w:rPr>
          <w:rFonts w:ascii="Sylfaen" w:hAnsi="Sylfaen"/>
          <w:sz w:val="20"/>
          <w:szCs w:val="20"/>
          <w:lang w:val="ka-GE"/>
        </w:rPr>
        <w:t>ქვეპროგრამით</w:t>
      </w:r>
      <w:r w:rsidRPr="0075260E">
        <w:rPr>
          <w:rFonts w:ascii="Sylfaen" w:hAnsi="Sylfaen"/>
          <w:sz w:val="20"/>
          <w:szCs w:val="20"/>
          <w:lang w:val="en-US"/>
        </w:rPr>
        <w:t xml:space="preserve"> განსაზღვრული </w:t>
      </w:r>
      <w:r w:rsidRPr="0075260E">
        <w:rPr>
          <w:rFonts w:ascii="Sylfaen" w:hAnsi="Sylfaen" w:cs="Arial"/>
          <w:sz w:val="20"/>
          <w:szCs w:val="20"/>
          <w:lang w:val="ka-GE"/>
        </w:rPr>
        <w:t xml:space="preserve">მომსახურების </w:t>
      </w:r>
      <w:r w:rsidRPr="0075260E">
        <w:rPr>
          <w:rFonts w:ascii="Sylfaen" w:hAnsi="Sylfaen"/>
          <w:sz w:val="20"/>
          <w:szCs w:val="20"/>
          <w:lang w:val="ka-GE"/>
        </w:rPr>
        <w:t xml:space="preserve"> </w:t>
      </w:r>
      <w:r w:rsidRPr="0075260E">
        <w:rPr>
          <w:rFonts w:ascii="Sylfaen" w:hAnsi="Sylfaen"/>
          <w:sz w:val="20"/>
          <w:szCs w:val="20"/>
          <w:lang w:val="en-US"/>
        </w:rPr>
        <w:t xml:space="preserve">მიწოდება ხორციელდება </w:t>
      </w:r>
      <w:r w:rsidRPr="0075260E">
        <w:rPr>
          <w:rFonts w:ascii="Sylfaen" w:hAnsi="Sylfaen"/>
          <w:sz w:val="20"/>
          <w:szCs w:val="20"/>
          <w:lang w:val="ka-GE"/>
        </w:rPr>
        <w:t xml:space="preserve">სამედიცინო ვაუჩერის საშუალებით. ქვეპროგრამის მოსარგებლეს </w:t>
      </w:r>
      <w:r w:rsidRPr="0075260E">
        <w:rPr>
          <w:rFonts w:ascii="Sylfaen" w:hAnsi="Sylfaen"/>
          <w:sz w:val="20"/>
          <w:szCs w:val="20"/>
          <w:lang w:val="en-US"/>
        </w:rPr>
        <w:t xml:space="preserve">აქვს თავისუფალი არჩევანის გაკეთების შესაძლებლობა </w:t>
      </w:r>
      <w:r w:rsidRPr="0075260E">
        <w:rPr>
          <w:rFonts w:ascii="Sylfaen" w:hAnsi="Sylfaen"/>
          <w:sz w:val="20"/>
          <w:szCs w:val="20"/>
          <w:lang w:val="ka-GE"/>
        </w:rPr>
        <w:t>სამედიცინო მომსახურების მიმწოდებლებს</w:t>
      </w:r>
      <w:r w:rsidRPr="0075260E">
        <w:rPr>
          <w:rFonts w:ascii="Sylfaen" w:hAnsi="Sylfaen"/>
          <w:sz w:val="20"/>
          <w:szCs w:val="20"/>
          <w:lang w:val="en-US"/>
        </w:rPr>
        <w:t xml:space="preserve"> შორის.</w:t>
      </w:r>
    </w:p>
    <w:p w14:paraId="2C6D778F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3. სამედიცინო </w:t>
      </w:r>
      <w:r w:rsidRPr="0075260E">
        <w:rPr>
          <w:rFonts w:ascii="Sylfaen" w:hAnsi="Sylfaen"/>
          <w:sz w:val="20"/>
          <w:szCs w:val="20"/>
          <w:lang w:val="en-US"/>
        </w:rPr>
        <w:t>მომსახურების გაწევის ვადა</w:t>
      </w:r>
      <w:r w:rsidRPr="0075260E">
        <w:rPr>
          <w:rFonts w:ascii="Sylfaen" w:hAnsi="Sylfaen"/>
          <w:sz w:val="20"/>
          <w:szCs w:val="20"/>
          <w:lang w:val="ka-GE"/>
        </w:rPr>
        <w:t>ა</w:t>
      </w:r>
      <w:r w:rsidR="004C3018" w:rsidRPr="0075260E">
        <w:rPr>
          <w:rFonts w:ascii="Sylfaen" w:hAnsi="Sylfaen"/>
          <w:sz w:val="20"/>
          <w:szCs w:val="20"/>
          <w:lang w:val="en-US"/>
        </w:rPr>
        <w:t xml:space="preserve"> 2023</w:t>
      </w:r>
      <w:r w:rsidRPr="0075260E">
        <w:rPr>
          <w:rFonts w:ascii="Sylfaen" w:hAnsi="Sylfaen"/>
          <w:sz w:val="20"/>
          <w:szCs w:val="20"/>
          <w:lang w:val="en-US"/>
        </w:rPr>
        <w:t xml:space="preserve"> წლის 1 </w:t>
      </w:r>
      <w:r w:rsidRPr="0075260E">
        <w:rPr>
          <w:rFonts w:ascii="Sylfaen" w:hAnsi="Sylfaen"/>
          <w:sz w:val="20"/>
          <w:szCs w:val="20"/>
          <w:lang w:val="ka-GE"/>
        </w:rPr>
        <w:t>იანვრიდან</w:t>
      </w:r>
      <w:r w:rsidR="004C3018" w:rsidRPr="0075260E">
        <w:rPr>
          <w:rFonts w:ascii="Sylfaen" w:hAnsi="Sylfaen"/>
          <w:sz w:val="20"/>
          <w:szCs w:val="20"/>
          <w:lang w:val="en-US"/>
        </w:rPr>
        <w:t xml:space="preserve"> 2023</w:t>
      </w:r>
      <w:r w:rsidRPr="0075260E">
        <w:rPr>
          <w:rFonts w:ascii="Sylfaen" w:hAnsi="Sylfaen"/>
          <w:sz w:val="20"/>
          <w:szCs w:val="20"/>
          <w:lang w:val="en-US"/>
        </w:rPr>
        <w:t xml:space="preserve"> წლის 31 დეკემბრის ჩათვლით </w:t>
      </w:r>
      <w:r w:rsidRPr="0075260E">
        <w:rPr>
          <w:rFonts w:ascii="Sylfaen" w:hAnsi="Sylfaen"/>
          <w:sz w:val="20"/>
          <w:szCs w:val="20"/>
          <w:lang w:val="ka-GE"/>
        </w:rPr>
        <w:t>პერიოდი</w:t>
      </w:r>
      <w:r w:rsidRPr="0075260E">
        <w:rPr>
          <w:rFonts w:ascii="Sylfaen" w:hAnsi="Sylfaen"/>
          <w:sz w:val="20"/>
          <w:szCs w:val="20"/>
          <w:lang w:val="en-US"/>
        </w:rPr>
        <w:t>.</w:t>
      </w:r>
    </w:p>
    <w:p w14:paraId="7E9085A2" w14:textId="77777777" w:rsidR="00854396" w:rsidRPr="0075260E" w:rsidRDefault="003F46E3" w:rsidP="00854396">
      <w:pPr>
        <w:spacing w:after="120" w:line="240" w:lineRule="auto"/>
        <w:jc w:val="both"/>
        <w:rPr>
          <w:rFonts w:cs="Calibri"/>
          <w:sz w:val="20"/>
          <w:szCs w:val="20"/>
          <w:lang w:val="en-US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4. </w:t>
      </w:r>
      <w:r w:rsidRPr="0075260E">
        <w:rPr>
          <w:rFonts w:ascii="Sylfaen" w:hAnsi="Sylfaen"/>
          <w:sz w:val="20"/>
          <w:szCs w:val="20"/>
        </w:rPr>
        <w:t>ზოგიერთი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სოციალური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კატეგორიის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მოსახლეობის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სამედიცინო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მომსახურების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თანადაფინანსებ</w:t>
      </w:r>
      <w:r w:rsidRPr="0075260E">
        <w:rPr>
          <w:rFonts w:ascii="Sylfaen" w:hAnsi="Sylfaen"/>
          <w:sz w:val="20"/>
          <w:szCs w:val="20"/>
          <w:lang w:val="ka-GE"/>
        </w:rPr>
        <w:t xml:space="preserve">ის </w:t>
      </w:r>
      <w:r w:rsidR="00854396" w:rsidRPr="0075260E">
        <w:rPr>
          <w:rFonts w:ascii="Sylfaen" w:hAnsi="Sylfaen" w:cs="Calibri"/>
          <w:sz w:val="20"/>
          <w:szCs w:val="20"/>
          <w:lang w:val="ka-GE"/>
        </w:rPr>
        <w:t>ქვე</w:t>
      </w:r>
      <w:r w:rsidR="00854396" w:rsidRPr="0075260E">
        <w:rPr>
          <w:rFonts w:ascii="Sylfaen" w:hAnsi="Sylfaen" w:cs="Sylfaen"/>
          <w:sz w:val="20"/>
          <w:szCs w:val="20"/>
        </w:rPr>
        <w:t>პროგრამი</w:t>
      </w:r>
      <w:r w:rsidR="00854396" w:rsidRPr="0075260E">
        <w:rPr>
          <w:rFonts w:ascii="Sylfaen" w:hAnsi="Sylfaen" w:cs="Sylfaen"/>
          <w:sz w:val="20"/>
          <w:szCs w:val="20"/>
          <w:lang w:val="ka-GE"/>
        </w:rPr>
        <w:t>თ</w:t>
      </w:r>
      <w:r w:rsidR="00854396" w:rsidRPr="0075260E">
        <w:rPr>
          <w:rFonts w:cs="Calibri"/>
          <w:sz w:val="20"/>
          <w:szCs w:val="20"/>
          <w:lang w:val="ka-GE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  <w:lang w:val="ka-GE"/>
        </w:rPr>
        <w:t>სარგებლობის უფლება ენიჭებათ</w:t>
      </w:r>
      <w:r w:rsidR="00854396" w:rsidRPr="0075260E">
        <w:rPr>
          <w:rFonts w:cs="Calibri"/>
          <w:sz w:val="20"/>
          <w:szCs w:val="20"/>
          <w:lang w:val="ka-GE"/>
        </w:rPr>
        <w:t xml:space="preserve"> </w:t>
      </w:r>
      <w:r w:rsidR="004C3018" w:rsidRPr="0075260E">
        <w:rPr>
          <w:rFonts w:cs="Calibri"/>
          <w:sz w:val="20"/>
          <w:szCs w:val="20"/>
          <w:lang w:val="en-US"/>
        </w:rPr>
        <w:t>2023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წლის</w:t>
      </w:r>
      <w:r w:rsidR="00854396" w:rsidRPr="0075260E">
        <w:rPr>
          <w:rFonts w:cs="Calibri"/>
          <w:sz w:val="20"/>
          <w:szCs w:val="20"/>
          <w:lang w:val="en-US"/>
        </w:rPr>
        <w:t xml:space="preserve"> 1 </w:t>
      </w:r>
      <w:r w:rsidR="00854396" w:rsidRPr="0075260E">
        <w:rPr>
          <w:rFonts w:ascii="Sylfaen" w:hAnsi="Sylfaen" w:cs="Sylfaen"/>
          <w:sz w:val="20"/>
          <w:szCs w:val="20"/>
        </w:rPr>
        <w:t>იანვრის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Calibri"/>
          <w:sz w:val="20"/>
          <w:szCs w:val="20"/>
          <w:lang w:val="ka-GE"/>
        </w:rPr>
        <w:t>მ</w:t>
      </w:r>
      <w:r w:rsidR="00854396" w:rsidRPr="0075260E">
        <w:rPr>
          <w:rFonts w:ascii="Sylfaen" w:hAnsi="Sylfaen" w:cs="Sylfaen"/>
          <w:sz w:val="20"/>
          <w:szCs w:val="20"/>
        </w:rPr>
        <w:t>დგომარეობით</w:t>
      </w:r>
      <w:r w:rsidR="00854396" w:rsidRPr="0075260E">
        <w:rPr>
          <w:rFonts w:ascii="Sylfaen" w:hAnsi="Sylfaen" w:cs="Sylfaen"/>
          <w:sz w:val="20"/>
          <w:szCs w:val="20"/>
          <w:lang w:val="ka-GE"/>
        </w:rPr>
        <w:t xml:space="preserve">ა და </w:t>
      </w:r>
      <w:r w:rsidR="00854396" w:rsidRPr="0075260E">
        <w:rPr>
          <w:rFonts w:cs="Calibri"/>
          <w:sz w:val="20"/>
          <w:szCs w:val="20"/>
          <w:lang w:val="ka-GE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ვაუჩერის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გაცემის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პერიოდისათვის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აჭარის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ავტონომიურ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რესპუბლიკის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ტერიტორიაზე</w:t>
      </w:r>
      <w:r w:rsidR="00854396" w:rsidRPr="0075260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უწყვეტად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cs="Calibri"/>
          <w:sz w:val="20"/>
          <w:szCs w:val="20"/>
          <w:lang w:val="ka-GE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რეგისტრირებულ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საქართველოს</w:t>
      </w:r>
      <w:r w:rsidR="00854396" w:rsidRPr="0075260E">
        <w:rPr>
          <w:rFonts w:cs="Calibri"/>
          <w:sz w:val="20"/>
          <w:szCs w:val="20"/>
          <w:lang w:val="en-US"/>
        </w:rPr>
        <w:t xml:space="preserve"> </w:t>
      </w:r>
      <w:r w:rsidR="00854396" w:rsidRPr="0075260E">
        <w:rPr>
          <w:rFonts w:ascii="Sylfaen" w:hAnsi="Sylfaen" w:cs="Sylfaen"/>
          <w:sz w:val="20"/>
          <w:szCs w:val="20"/>
        </w:rPr>
        <w:t>მოქალაქეებს</w:t>
      </w:r>
      <w:r w:rsidR="00854396" w:rsidRPr="0075260E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854396" w:rsidRPr="0075260E">
        <w:rPr>
          <w:rFonts w:ascii="Sylfaen" w:hAnsi="Sylfaen"/>
          <w:sz w:val="20"/>
          <w:szCs w:val="20"/>
          <w:lang w:val="en-US"/>
        </w:rPr>
        <w:t>(</w:t>
      </w:r>
      <w:r w:rsidR="00854396" w:rsidRPr="0075260E">
        <w:rPr>
          <w:rFonts w:ascii="Sylfaen" w:hAnsi="Sylfaen"/>
          <w:sz w:val="20"/>
          <w:szCs w:val="20"/>
          <w:lang w:val="ka-GE"/>
        </w:rPr>
        <w:t>წყვეტილობის არსებობის შემთხვევაში, პირი არ უნდა იყოს რეგისტრირებული აჭარის ავტონომიური რესპუბლიკის ადმინისტრაციული ტერიტორიის გარეთ).</w:t>
      </w:r>
    </w:p>
    <w:p w14:paraId="096397A5" w14:textId="77777777" w:rsidR="005D49A8" w:rsidRPr="0075260E" w:rsidRDefault="0059592F" w:rsidP="005D49A8">
      <w:pPr>
        <w:spacing w:after="120" w:line="240" w:lineRule="auto"/>
        <w:rPr>
          <w:rFonts w:ascii="Sylfaen" w:hAnsi="Sylfaen" w:cs="Sylfaen"/>
          <w:sz w:val="20"/>
          <w:szCs w:val="20"/>
          <w:lang w:val="ka-GE"/>
        </w:rPr>
      </w:pPr>
      <w:r w:rsidRPr="0075260E">
        <w:rPr>
          <w:rFonts w:ascii="Sylfaen" w:hAnsi="Sylfaen" w:cs="Sylfaen"/>
          <w:sz w:val="20"/>
          <w:szCs w:val="20"/>
          <w:lang w:val="ka-GE"/>
        </w:rPr>
        <w:t>ქვეპროგრამის  ბენეფიციარებს წარმოადგენენ:                                                                                                                                                        - შეზღუდული შესაძლებლობების სტატუსის მქონე პირები;                                                                                                                                                                                                                              - მოქალაქეები  რომლებიც რეგისტრირებულნი არიან  „სოციალურად დაუცველი ოჯახე</w:t>
      </w:r>
      <w:r w:rsidR="007D25BC" w:rsidRPr="0075260E">
        <w:rPr>
          <w:rFonts w:ascii="Sylfaen" w:hAnsi="Sylfaen" w:cs="Sylfaen"/>
          <w:sz w:val="20"/>
          <w:szCs w:val="20"/>
          <w:lang w:val="ka-GE"/>
        </w:rPr>
        <w:t>ბის მონაცემთა ერთიან ბაზაში“  15</w:t>
      </w:r>
      <w:r w:rsidRPr="0075260E">
        <w:rPr>
          <w:rFonts w:ascii="Sylfaen" w:hAnsi="Sylfaen" w:cs="Sylfaen"/>
          <w:sz w:val="20"/>
          <w:szCs w:val="20"/>
          <w:lang w:val="ka-GE"/>
        </w:rPr>
        <w:t xml:space="preserve">0 000-ის ჩათვლით სარეიტინგო ქულით;                                                                                                                                                                                                                            - ასაკით პენსიონერები, რომლებიც რეგისტრირებულნი არიან  „სოციალურად დაუცველი ოჯახების მონაცემთა ერთიან ბაზაში“   200 000-ის ჩათვლით სარეიტინგო ქულით;                                                                                                                                                                                                                              - 0-დან 18 წლამდე ასაკის ბავშვები, რომელთა ოჯახები   რეგისტრირებულნი არიან  „სოციალურად დაუცველი ოჯახების მონაცემთა ერთიან ბაზაში“ 200 000-ის ჩათვლით სარეიტინგო ქულით;                                                                                                                             -  უსახლკაროთა თავშესაფარის კონტინგენტი;                                                                                                                                                                 </w:t>
      </w:r>
      <w:r w:rsidR="005D49A8" w:rsidRPr="0075260E">
        <w:rPr>
          <w:rFonts w:ascii="Sylfaen" w:hAnsi="Sylfaen" w:cs="Sylfaen"/>
          <w:sz w:val="20"/>
          <w:szCs w:val="20"/>
          <w:lang w:val="ka-GE"/>
        </w:rPr>
        <w:t xml:space="preserve">- </w:t>
      </w:r>
      <w:r w:rsidRPr="0075260E">
        <w:rPr>
          <w:rFonts w:ascii="Sylfaen" w:hAnsi="Sylfaen" w:cs="Sylfaen"/>
          <w:sz w:val="20"/>
          <w:szCs w:val="20"/>
          <w:lang w:val="ka-GE"/>
        </w:rPr>
        <w:t xml:space="preserve"> უსახლკაროები;</w:t>
      </w:r>
    </w:p>
    <w:p w14:paraId="4CBD5382" w14:textId="77777777" w:rsidR="005D49A8" w:rsidRPr="0075260E" w:rsidRDefault="005D49A8" w:rsidP="005D49A8">
      <w:pPr>
        <w:spacing w:after="120" w:line="240" w:lineRule="auto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>- საოჯახო ტიპის საცხოვრებელ სახლში მცხოვრები, სახელმწიფო მზრუნველობის  ქვეშ მყოფი 0 დან-18 წლამდე ასაკის ბავშვები</w:t>
      </w:r>
    </w:p>
    <w:p w14:paraId="16396F68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5. </w:t>
      </w:r>
      <w:r w:rsidRPr="0075260E">
        <w:rPr>
          <w:rFonts w:ascii="Sylfaen" w:hAnsi="Sylfaen"/>
          <w:sz w:val="20"/>
          <w:szCs w:val="20"/>
        </w:rPr>
        <w:t>ზოგიერთი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სოციალური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კატეგორიის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მოსახლეობის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სამედიცინო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მომსახურების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თანადაფინანსებ</w:t>
      </w:r>
      <w:r w:rsidRPr="0075260E">
        <w:rPr>
          <w:rFonts w:ascii="Sylfaen" w:hAnsi="Sylfaen"/>
          <w:sz w:val="20"/>
          <w:szCs w:val="20"/>
          <w:lang w:val="ka-GE"/>
        </w:rPr>
        <w:t xml:space="preserve">ის 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  <w:lang w:val="ka-GE"/>
        </w:rPr>
        <w:t>ქვეპროგრამის განხორციელებაში</w:t>
      </w:r>
      <w:r w:rsidRPr="0075260E">
        <w:rPr>
          <w:rFonts w:ascii="Sylfaen" w:hAnsi="Sylfaen"/>
          <w:sz w:val="20"/>
          <w:szCs w:val="20"/>
          <w:lang w:val="en-US"/>
        </w:rPr>
        <w:t xml:space="preserve"> მონაწილეობის მსურველმა </w:t>
      </w:r>
      <w:r w:rsidRPr="0075260E">
        <w:rPr>
          <w:rFonts w:ascii="Sylfaen" w:hAnsi="Sylfaen"/>
          <w:sz w:val="20"/>
          <w:szCs w:val="20"/>
          <w:lang w:val="ka-GE"/>
        </w:rPr>
        <w:t>პირებმა</w:t>
      </w:r>
      <w:r w:rsidRPr="0075260E">
        <w:rPr>
          <w:rFonts w:ascii="Sylfaen" w:hAnsi="Sylfaen"/>
          <w:sz w:val="20"/>
          <w:szCs w:val="20"/>
          <w:lang w:val="en-US"/>
        </w:rPr>
        <w:t xml:space="preserve"> გთხოვთ, მოგვმართოთ მისამართზე: ქ</w:t>
      </w:r>
      <w:r w:rsidRPr="0075260E">
        <w:rPr>
          <w:rFonts w:ascii="Sylfaen" w:hAnsi="Sylfaen"/>
          <w:sz w:val="20"/>
          <w:szCs w:val="20"/>
          <w:lang w:val="ka-GE"/>
        </w:rPr>
        <w:t>.</w:t>
      </w:r>
      <w:r w:rsidRPr="0075260E">
        <w:rPr>
          <w:rFonts w:ascii="Sylfaen" w:hAnsi="Sylfaen"/>
          <w:sz w:val="20"/>
          <w:szCs w:val="20"/>
          <w:lang w:val="en-US"/>
        </w:rPr>
        <w:t xml:space="preserve"> ბათუმი, აკად. მ. კომახიძის ქ</w:t>
      </w:r>
      <w:r w:rsidRPr="0075260E">
        <w:rPr>
          <w:rFonts w:ascii="Sylfaen" w:hAnsi="Sylfaen"/>
          <w:sz w:val="20"/>
          <w:szCs w:val="20"/>
          <w:lang w:val="ka-GE"/>
        </w:rPr>
        <w:t xml:space="preserve">. </w:t>
      </w:r>
      <w:r w:rsidRPr="0075260E">
        <w:rPr>
          <w:rFonts w:ascii="Sylfaen" w:hAnsi="Sylfaen"/>
          <w:sz w:val="20"/>
          <w:szCs w:val="20"/>
          <w:lang w:val="en-US"/>
        </w:rPr>
        <w:t>№119,  მეორე სართული, ოთახი</w:t>
      </w:r>
      <w:r w:rsidRPr="0075260E">
        <w:rPr>
          <w:rFonts w:ascii="Sylfaen" w:hAnsi="Sylfaen"/>
          <w:sz w:val="20"/>
          <w:szCs w:val="20"/>
          <w:lang w:val="ka-GE"/>
        </w:rPr>
        <w:t xml:space="preserve"> </w:t>
      </w:r>
      <w:r w:rsidRPr="0075260E">
        <w:rPr>
          <w:rFonts w:ascii="Sylfaen" w:hAnsi="Sylfaen"/>
          <w:sz w:val="20"/>
          <w:szCs w:val="20"/>
          <w:lang w:val="en-US"/>
        </w:rPr>
        <w:t>№9.</w:t>
      </w:r>
    </w:p>
    <w:p w14:paraId="34739FB4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6. </w:t>
      </w:r>
      <w:r w:rsidRPr="0075260E">
        <w:rPr>
          <w:rFonts w:ascii="Sylfaen" w:hAnsi="Sylfaen"/>
          <w:sz w:val="20"/>
          <w:szCs w:val="20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14:paraId="52C29BB3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ა) </w:t>
      </w:r>
      <w:r w:rsidRPr="0075260E">
        <w:rPr>
          <w:rFonts w:ascii="Sylfaen" w:hAnsi="Sylfaen"/>
          <w:sz w:val="20"/>
          <w:szCs w:val="20"/>
          <w:lang w:val="en-US"/>
        </w:rPr>
        <w:t xml:space="preserve">წერილობითი განაცხადი </w:t>
      </w:r>
      <w:r w:rsidRPr="0075260E">
        <w:rPr>
          <w:rFonts w:ascii="Sylfaen" w:hAnsi="Sylfaen"/>
          <w:sz w:val="20"/>
          <w:szCs w:val="20"/>
        </w:rPr>
        <w:t>ზოგიერთი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სოციალური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კატეგორიის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მოსახლეობის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სამედიცინო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მომსახურების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</w:rPr>
        <w:t>თანადაფინანსებ</w:t>
      </w:r>
      <w:r w:rsidRPr="0075260E">
        <w:rPr>
          <w:rFonts w:ascii="Sylfaen" w:hAnsi="Sylfaen"/>
          <w:sz w:val="20"/>
          <w:szCs w:val="20"/>
          <w:lang w:val="ka-GE"/>
        </w:rPr>
        <w:t xml:space="preserve">ის 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  <w:lang w:val="ka-GE"/>
        </w:rPr>
        <w:t xml:space="preserve">ქვეპროგრამაში </w:t>
      </w:r>
      <w:r w:rsidRPr="0075260E">
        <w:rPr>
          <w:rFonts w:ascii="Sylfaen" w:hAnsi="Sylfaen"/>
          <w:sz w:val="20"/>
          <w:szCs w:val="20"/>
          <w:lang w:val="en-US"/>
        </w:rPr>
        <w:t>მონაწილეობის მიღების სურვილის თაობაზე</w:t>
      </w:r>
    </w:p>
    <w:p w14:paraId="0EDBFDAB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ka-GE"/>
        </w:rPr>
        <w:t xml:space="preserve">ბ) </w:t>
      </w:r>
      <w:r w:rsidRPr="0075260E">
        <w:rPr>
          <w:rFonts w:ascii="Sylfaen" w:hAnsi="Sylfaen"/>
          <w:sz w:val="20"/>
          <w:szCs w:val="20"/>
          <w:lang w:val="en-US"/>
        </w:rPr>
        <w:t>მონაწილეობის მსურველი პირის რეკვიზიტები (მისამართი, ტელეფონი</w:t>
      </w:r>
      <w:r w:rsidRPr="0075260E">
        <w:rPr>
          <w:rFonts w:ascii="Sylfaen" w:hAnsi="Sylfaen"/>
          <w:sz w:val="20"/>
          <w:szCs w:val="20"/>
          <w:lang w:val="ka-GE"/>
        </w:rPr>
        <w:t>ს ნომერი</w:t>
      </w:r>
      <w:r w:rsidRPr="0075260E">
        <w:rPr>
          <w:rFonts w:ascii="Sylfaen" w:hAnsi="Sylfaen"/>
          <w:sz w:val="20"/>
          <w:szCs w:val="20"/>
          <w:lang w:val="en-US"/>
        </w:rPr>
        <w:t>, ფაქსი, საიდენტიფიკაციო კოდი, საბანკო რეკვიზიტები);</w:t>
      </w:r>
    </w:p>
    <w:p w14:paraId="289F4238" w14:textId="77777777" w:rsidR="003F46E3" w:rsidRPr="0075260E" w:rsidRDefault="003F46E3" w:rsidP="003F46E3">
      <w:pPr>
        <w:spacing w:after="120"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75260E">
        <w:rPr>
          <w:rFonts w:ascii="Sylfaen" w:hAnsi="Sylfaen"/>
          <w:sz w:val="20"/>
          <w:szCs w:val="20"/>
          <w:lang w:val="en-US"/>
        </w:rPr>
        <w:t xml:space="preserve">გ) </w:t>
      </w:r>
      <w:r w:rsidRPr="0075260E">
        <w:rPr>
          <w:rFonts w:ascii="Sylfaen" w:hAnsi="Sylfaen"/>
          <w:sz w:val="20"/>
          <w:szCs w:val="20"/>
          <w:lang w:val="ka-GE"/>
        </w:rPr>
        <w:t xml:space="preserve"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 </w:t>
      </w:r>
    </w:p>
    <w:p w14:paraId="00BC218F" w14:textId="77777777" w:rsidR="003F46E3" w:rsidRPr="0075260E" w:rsidRDefault="003F46E3" w:rsidP="003F46E3">
      <w:pPr>
        <w:spacing w:after="120"/>
        <w:jc w:val="both"/>
        <w:rPr>
          <w:rFonts w:ascii="Sylfaen" w:hAnsi="Sylfaen"/>
          <w:b/>
          <w:sz w:val="20"/>
          <w:szCs w:val="20"/>
          <w:lang w:val="ka-GE"/>
        </w:rPr>
      </w:pPr>
      <w:r w:rsidRPr="0075260E">
        <w:rPr>
          <w:rFonts w:ascii="Sylfaen" w:hAnsi="Sylfaen"/>
          <w:b/>
          <w:sz w:val="20"/>
          <w:szCs w:val="20"/>
        </w:rPr>
        <w:t>ზოგიერთი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სოციალური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კატეგორიის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მოსახლეობის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სამედიცინო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მომსახურების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b/>
          <w:sz w:val="20"/>
          <w:szCs w:val="20"/>
        </w:rPr>
        <w:t>თანადაფინანსებ</w:t>
      </w:r>
      <w:r w:rsidRPr="0075260E">
        <w:rPr>
          <w:rFonts w:ascii="Sylfaen" w:hAnsi="Sylfaen"/>
          <w:b/>
          <w:sz w:val="20"/>
          <w:szCs w:val="20"/>
          <w:lang w:val="ka-GE"/>
        </w:rPr>
        <w:t xml:space="preserve">ის 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75260E">
        <w:rPr>
          <w:rFonts w:ascii="Sylfaen" w:hAnsi="Sylfaen" w:cs="Calibri"/>
          <w:b/>
          <w:sz w:val="20"/>
          <w:szCs w:val="20"/>
          <w:lang w:val="ka-GE"/>
        </w:rPr>
        <w:t xml:space="preserve">ქვეპროგრამით </w:t>
      </w:r>
      <w:r w:rsidR="00AA0A82" w:rsidRPr="0075260E">
        <w:rPr>
          <w:rFonts w:ascii="Sylfaen" w:hAnsi="Sylfaen"/>
          <w:b/>
          <w:sz w:val="20"/>
          <w:szCs w:val="20"/>
          <w:lang w:val="ka-GE"/>
        </w:rPr>
        <w:t xml:space="preserve">გათვალისწინებული მომსახურების </w:t>
      </w:r>
      <w:r w:rsidRPr="0075260E">
        <w:rPr>
          <w:rFonts w:ascii="Sylfaen" w:hAnsi="Sylfaen"/>
          <w:b/>
          <w:sz w:val="20"/>
          <w:szCs w:val="20"/>
          <w:lang w:val="ka-GE"/>
        </w:rPr>
        <w:t xml:space="preserve"> და შესრულების წესის </w:t>
      </w:r>
      <w:r w:rsidRPr="0075260E">
        <w:rPr>
          <w:rFonts w:ascii="Sylfaen" w:hAnsi="Sylfaen"/>
          <w:b/>
          <w:sz w:val="20"/>
          <w:szCs w:val="20"/>
          <w:lang w:val="en-US"/>
        </w:rPr>
        <w:t>შესახებ სრული ინფორმაცია განთავსებულია სამინისტროს ვებ</w:t>
      </w:r>
      <w:r w:rsidRPr="0075260E">
        <w:rPr>
          <w:rFonts w:ascii="Sylfaen" w:hAnsi="Sylfaen"/>
          <w:b/>
          <w:sz w:val="20"/>
          <w:szCs w:val="20"/>
          <w:lang w:val="ka-GE"/>
        </w:rPr>
        <w:t>-</w:t>
      </w:r>
      <w:r w:rsidRPr="0075260E">
        <w:rPr>
          <w:rFonts w:ascii="Sylfaen" w:hAnsi="Sylfaen"/>
          <w:b/>
          <w:sz w:val="20"/>
          <w:szCs w:val="20"/>
          <w:lang w:val="en-US"/>
        </w:rPr>
        <w:t xml:space="preserve">გვერდზე </w:t>
      </w:r>
      <w:hyperlink r:id="rId5" w:history="1">
        <w:r w:rsidRPr="0075260E">
          <w:rPr>
            <w:rStyle w:val="a4"/>
            <w:rFonts w:ascii="Sylfaen" w:hAnsi="Sylfaen"/>
            <w:b/>
            <w:color w:val="auto"/>
            <w:sz w:val="20"/>
            <w:szCs w:val="20"/>
            <w:lang w:val="en-US"/>
          </w:rPr>
          <w:t>www.molhs.gov.ge</w:t>
        </w:r>
      </w:hyperlink>
      <w:r w:rsidRPr="0075260E">
        <w:rPr>
          <w:rFonts w:ascii="Sylfaen" w:hAnsi="Sylfaen"/>
          <w:b/>
          <w:sz w:val="20"/>
          <w:szCs w:val="20"/>
          <w:lang w:val="ka-GE"/>
        </w:rPr>
        <w:t>.</w:t>
      </w:r>
    </w:p>
    <w:p w14:paraId="4C601BCD" w14:textId="24F204DC" w:rsidR="003F46E3" w:rsidRPr="0075260E" w:rsidRDefault="003F46E3" w:rsidP="0069793C">
      <w:pPr>
        <w:pStyle w:val="a3"/>
        <w:spacing w:after="120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75260E">
        <w:rPr>
          <w:rFonts w:ascii="Sylfaen" w:hAnsi="Sylfaen"/>
          <w:sz w:val="20"/>
          <w:szCs w:val="20"/>
          <w:lang w:val="en-US"/>
        </w:rPr>
        <w:lastRenderedPageBreak/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Pr="0075260E">
        <w:rPr>
          <w:rFonts w:ascii="Sylfaen" w:hAnsi="Sylfaen"/>
          <w:sz w:val="20"/>
          <w:szCs w:val="20"/>
          <w:lang w:val="ka-GE"/>
        </w:rPr>
        <w:t xml:space="preserve"> </w:t>
      </w:r>
      <w:r w:rsidRPr="0075260E">
        <w:rPr>
          <w:rFonts w:ascii="Sylfaen" w:hAnsi="Sylfaen"/>
          <w:sz w:val="20"/>
          <w:szCs w:val="20"/>
          <w:lang w:val="en-US"/>
        </w:rPr>
        <w:t>კომახიძის ქ.</w:t>
      </w:r>
      <w:r w:rsidRPr="0075260E">
        <w:rPr>
          <w:rFonts w:ascii="Sylfaen" w:hAnsi="Sylfaen"/>
          <w:sz w:val="20"/>
          <w:szCs w:val="20"/>
          <w:lang w:val="ka-GE"/>
        </w:rPr>
        <w:t xml:space="preserve"> №</w:t>
      </w:r>
      <w:r w:rsidRPr="0075260E">
        <w:rPr>
          <w:rFonts w:ascii="Sylfaen" w:hAnsi="Sylfaen"/>
          <w:sz w:val="20"/>
          <w:szCs w:val="20"/>
          <w:lang w:val="en-US"/>
        </w:rPr>
        <w:t xml:space="preserve">119, მეორე სართული, ოთახი </w:t>
      </w:r>
      <w:r w:rsidRPr="0075260E">
        <w:rPr>
          <w:rFonts w:ascii="Sylfaen" w:hAnsi="Sylfaen"/>
          <w:sz w:val="20"/>
          <w:szCs w:val="20"/>
          <w:lang w:val="ka-GE"/>
        </w:rPr>
        <w:t>№</w:t>
      </w:r>
      <w:r w:rsidRPr="0075260E">
        <w:rPr>
          <w:rFonts w:ascii="Sylfaen" w:hAnsi="Sylfaen"/>
          <w:sz w:val="20"/>
          <w:szCs w:val="20"/>
          <w:lang w:val="en-US"/>
        </w:rPr>
        <w:t>9. ტელეფონი:</w:t>
      </w:r>
      <w:r w:rsidRPr="0075260E">
        <w:rPr>
          <w:rFonts w:ascii="Sylfaen" w:hAnsi="Sylfaen"/>
          <w:sz w:val="20"/>
          <w:szCs w:val="20"/>
          <w:lang w:val="ka-GE"/>
        </w:rPr>
        <w:t xml:space="preserve"> 0422</w:t>
      </w:r>
      <w:r w:rsidRPr="0075260E">
        <w:rPr>
          <w:rFonts w:ascii="Sylfaen" w:hAnsi="Sylfaen"/>
          <w:sz w:val="20"/>
          <w:szCs w:val="20"/>
          <w:lang w:val="en-US"/>
        </w:rPr>
        <w:t xml:space="preserve"> </w:t>
      </w:r>
      <w:r w:rsidRPr="0075260E">
        <w:rPr>
          <w:rFonts w:ascii="Sylfaen" w:hAnsi="Sylfaen"/>
          <w:sz w:val="20"/>
          <w:szCs w:val="20"/>
          <w:lang w:val="ka-GE"/>
        </w:rPr>
        <w:t>2</w:t>
      </w:r>
      <w:r w:rsidR="00C07970" w:rsidRPr="0075260E">
        <w:rPr>
          <w:rFonts w:ascii="Sylfaen" w:hAnsi="Sylfaen"/>
          <w:sz w:val="20"/>
          <w:szCs w:val="20"/>
          <w:lang w:val="en-US"/>
        </w:rPr>
        <w:t>4-79-62</w:t>
      </w:r>
      <w:r w:rsidR="002A6B9F">
        <w:rPr>
          <w:rFonts w:ascii="Sylfaen" w:hAnsi="Sylfaen"/>
          <w:sz w:val="20"/>
          <w:szCs w:val="20"/>
          <w:lang w:val="ka-GE"/>
        </w:rPr>
        <w:t>.</w:t>
      </w:r>
      <w:r w:rsidR="000631B7" w:rsidRPr="0075260E">
        <w:rPr>
          <w:rFonts w:ascii="Sylfaen" w:hAnsi="Sylfaen"/>
          <w:sz w:val="20"/>
          <w:szCs w:val="20"/>
          <w:lang w:val="ka-GE"/>
        </w:rPr>
        <w:t xml:space="preserve">             </w:t>
      </w:r>
    </w:p>
    <w:p w14:paraId="1E1771CD" w14:textId="77777777" w:rsidR="003F46E3" w:rsidRPr="0075260E" w:rsidRDefault="003F46E3" w:rsidP="003F46E3">
      <w:pPr>
        <w:pStyle w:val="a3"/>
        <w:spacing w:after="120"/>
        <w:ind w:left="450"/>
        <w:jc w:val="both"/>
        <w:rPr>
          <w:rFonts w:ascii="Sylfaen" w:hAnsi="Sylfaen"/>
          <w:sz w:val="20"/>
          <w:szCs w:val="20"/>
          <w:lang w:val="en-US"/>
        </w:rPr>
      </w:pPr>
      <w:r w:rsidRPr="0075260E">
        <w:rPr>
          <w:rFonts w:ascii="Sylfaen" w:hAnsi="Sylfaen"/>
          <w:sz w:val="20"/>
          <w:szCs w:val="20"/>
          <w:lang w:val="en-US"/>
        </w:rPr>
        <w:t xml:space="preserve">   </w:t>
      </w:r>
    </w:p>
    <w:p w14:paraId="04757AC0" w14:textId="77777777" w:rsidR="003F46E3" w:rsidRPr="0075260E" w:rsidRDefault="003F46E3" w:rsidP="003F46E3">
      <w:pPr>
        <w:pStyle w:val="a3"/>
        <w:spacing w:after="120"/>
        <w:ind w:left="450"/>
        <w:jc w:val="both"/>
        <w:rPr>
          <w:rFonts w:ascii="Sylfaen" w:hAnsi="Sylfaen"/>
          <w:sz w:val="20"/>
          <w:szCs w:val="20"/>
          <w:lang w:val="en-US"/>
        </w:rPr>
      </w:pPr>
    </w:p>
    <w:p w14:paraId="29F2D0D9" w14:textId="77777777" w:rsidR="003F46E3" w:rsidRPr="0075260E" w:rsidRDefault="003F46E3" w:rsidP="003F46E3">
      <w:pPr>
        <w:spacing w:after="120"/>
        <w:jc w:val="both"/>
        <w:rPr>
          <w:rFonts w:ascii="Sylfaen" w:hAnsi="Sylfaen"/>
          <w:sz w:val="20"/>
          <w:szCs w:val="20"/>
          <w:lang w:val="en-US"/>
        </w:rPr>
      </w:pPr>
    </w:p>
    <w:p w14:paraId="6342D80A" w14:textId="77777777" w:rsidR="003F46E3" w:rsidRPr="0075260E" w:rsidRDefault="003F46E3" w:rsidP="003F46E3">
      <w:pPr>
        <w:spacing w:after="120"/>
        <w:rPr>
          <w:rFonts w:ascii="Sylfaen" w:hAnsi="Sylfaen"/>
          <w:sz w:val="20"/>
          <w:szCs w:val="20"/>
          <w:lang w:val="ka-GE"/>
        </w:rPr>
      </w:pPr>
    </w:p>
    <w:p w14:paraId="1666F537" w14:textId="77777777" w:rsidR="003307B5" w:rsidRPr="0075260E" w:rsidRDefault="003307B5" w:rsidP="003F46E3">
      <w:pPr>
        <w:spacing w:after="120"/>
        <w:jc w:val="center"/>
        <w:rPr>
          <w:rFonts w:ascii="Sylfaen" w:hAnsi="Sylfaen"/>
          <w:sz w:val="24"/>
          <w:szCs w:val="24"/>
          <w:lang w:val="ka-GE"/>
        </w:rPr>
      </w:pPr>
    </w:p>
    <w:sectPr w:rsidR="003307B5" w:rsidRPr="0075260E" w:rsidSect="0085385F">
      <w:pgSz w:w="11906" w:h="16838"/>
      <w:pgMar w:top="900" w:right="850" w:bottom="18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1279871256">
    <w:abstractNumId w:val="2"/>
  </w:num>
  <w:num w:numId="2" w16cid:durableId="1436946345">
    <w:abstractNumId w:val="3"/>
  </w:num>
  <w:num w:numId="3" w16cid:durableId="2082294506">
    <w:abstractNumId w:val="4"/>
  </w:num>
  <w:num w:numId="4" w16cid:durableId="1476139611">
    <w:abstractNumId w:val="1"/>
  </w:num>
  <w:num w:numId="5" w16cid:durableId="810950571">
    <w:abstractNumId w:val="0"/>
  </w:num>
  <w:num w:numId="6" w16cid:durableId="16587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E2F"/>
    <w:rsid w:val="00002784"/>
    <w:rsid w:val="00021638"/>
    <w:rsid w:val="000472FD"/>
    <w:rsid w:val="0006243C"/>
    <w:rsid w:val="000631B7"/>
    <w:rsid w:val="00064CAB"/>
    <w:rsid w:val="000B4F27"/>
    <w:rsid w:val="000E35A8"/>
    <w:rsid w:val="000F5D2D"/>
    <w:rsid w:val="00114342"/>
    <w:rsid w:val="00115506"/>
    <w:rsid w:val="00136B66"/>
    <w:rsid w:val="001929D2"/>
    <w:rsid w:val="001D794D"/>
    <w:rsid w:val="00200CAE"/>
    <w:rsid w:val="00230DCA"/>
    <w:rsid w:val="002373E4"/>
    <w:rsid w:val="002A2F51"/>
    <w:rsid w:val="002A6B9F"/>
    <w:rsid w:val="002C05B8"/>
    <w:rsid w:val="002D19FB"/>
    <w:rsid w:val="002F0AAA"/>
    <w:rsid w:val="003241CD"/>
    <w:rsid w:val="003307B5"/>
    <w:rsid w:val="0034462B"/>
    <w:rsid w:val="003560E0"/>
    <w:rsid w:val="00372439"/>
    <w:rsid w:val="003C1686"/>
    <w:rsid w:val="003D6FF3"/>
    <w:rsid w:val="003F46E3"/>
    <w:rsid w:val="004021DF"/>
    <w:rsid w:val="004240F9"/>
    <w:rsid w:val="0043528F"/>
    <w:rsid w:val="00450CAA"/>
    <w:rsid w:val="00483088"/>
    <w:rsid w:val="004C3018"/>
    <w:rsid w:val="004D029F"/>
    <w:rsid w:val="004D4F26"/>
    <w:rsid w:val="004E77AD"/>
    <w:rsid w:val="004F2BF5"/>
    <w:rsid w:val="00503396"/>
    <w:rsid w:val="00545E0E"/>
    <w:rsid w:val="00564CB0"/>
    <w:rsid w:val="00591E76"/>
    <w:rsid w:val="0059592F"/>
    <w:rsid w:val="005D49A8"/>
    <w:rsid w:val="005E4395"/>
    <w:rsid w:val="00663A5E"/>
    <w:rsid w:val="00664314"/>
    <w:rsid w:val="006703A4"/>
    <w:rsid w:val="006863B8"/>
    <w:rsid w:val="00686C1F"/>
    <w:rsid w:val="00690B32"/>
    <w:rsid w:val="0069793C"/>
    <w:rsid w:val="006C2F0C"/>
    <w:rsid w:val="006D2FA3"/>
    <w:rsid w:val="006D765E"/>
    <w:rsid w:val="006E1884"/>
    <w:rsid w:val="00701FE4"/>
    <w:rsid w:val="00703433"/>
    <w:rsid w:val="00725F45"/>
    <w:rsid w:val="00727D48"/>
    <w:rsid w:val="00730B7D"/>
    <w:rsid w:val="0075030B"/>
    <w:rsid w:val="0075260E"/>
    <w:rsid w:val="00761595"/>
    <w:rsid w:val="007849E4"/>
    <w:rsid w:val="007A3A1D"/>
    <w:rsid w:val="007A6C4E"/>
    <w:rsid w:val="007C7C53"/>
    <w:rsid w:val="007D1BA2"/>
    <w:rsid w:val="007D25BC"/>
    <w:rsid w:val="007E38DF"/>
    <w:rsid w:val="007E3FF7"/>
    <w:rsid w:val="00813146"/>
    <w:rsid w:val="00845661"/>
    <w:rsid w:val="0085385F"/>
    <w:rsid w:val="00854396"/>
    <w:rsid w:val="00877938"/>
    <w:rsid w:val="00881864"/>
    <w:rsid w:val="00887024"/>
    <w:rsid w:val="008A13D4"/>
    <w:rsid w:val="008C0785"/>
    <w:rsid w:val="008D4ABD"/>
    <w:rsid w:val="008F0AD9"/>
    <w:rsid w:val="009013E0"/>
    <w:rsid w:val="00911C59"/>
    <w:rsid w:val="0091279D"/>
    <w:rsid w:val="00912A3F"/>
    <w:rsid w:val="00913B69"/>
    <w:rsid w:val="00933908"/>
    <w:rsid w:val="00941CDD"/>
    <w:rsid w:val="0096708D"/>
    <w:rsid w:val="009D1566"/>
    <w:rsid w:val="009E79C2"/>
    <w:rsid w:val="00A01F41"/>
    <w:rsid w:val="00A23689"/>
    <w:rsid w:val="00A25D1C"/>
    <w:rsid w:val="00A349C9"/>
    <w:rsid w:val="00A53374"/>
    <w:rsid w:val="00A97040"/>
    <w:rsid w:val="00AA0A82"/>
    <w:rsid w:val="00AB66CC"/>
    <w:rsid w:val="00AE03D0"/>
    <w:rsid w:val="00B54490"/>
    <w:rsid w:val="00B6665B"/>
    <w:rsid w:val="00B70975"/>
    <w:rsid w:val="00B87995"/>
    <w:rsid w:val="00B962C6"/>
    <w:rsid w:val="00BF5E2C"/>
    <w:rsid w:val="00C07970"/>
    <w:rsid w:val="00C27F88"/>
    <w:rsid w:val="00C33769"/>
    <w:rsid w:val="00C44E09"/>
    <w:rsid w:val="00C52777"/>
    <w:rsid w:val="00CC149A"/>
    <w:rsid w:val="00CE3256"/>
    <w:rsid w:val="00CE7347"/>
    <w:rsid w:val="00D412FA"/>
    <w:rsid w:val="00D57A1C"/>
    <w:rsid w:val="00D65458"/>
    <w:rsid w:val="00DD7E3C"/>
    <w:rsid w:val="00DE7CAD"/>
    <w:rsid w:val="00E2220B"/>
    <w:rsid w:val="00E3386C"/>
    <w:rsid w:val="00E46681"/>
    <w:rsid w:val="00E55343"/>
    <w:rsid w:val="00E7365A"/>
    <w:rsid w:val="00E73919"/>
    <w:rsid w:val="00E900C6"/>
    <w:rsid w:val="00EA49D0"/>
    <w:rsid w:val="00EA6641"/>
    <w:rsid w:val="00EC7BA7"/>
    <w:rsid w:val="00F14AF8"/>
    <w:rsid w:val="00F14F56"/>
    <w:rsid w:val="00F51518"/>
    <w:rsid w:val="00F67ACE"/>
    <w:rsid w:val="00F731F3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FA7B9"/>
  <w15:docId w15:val="{D3A4A1CC-556C-4A55-A74A-361984C7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0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lhs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tengiz vadatchkoria</cp:lastModifiedBy>
  <cp:revision>112</cp:revision>
  <cp:lastPrinted>2022-12-28T06:55:00Z</cp:lastPrinted>
  <dcterms:created xsi:type="dcterms:W3CDTF">2009-08-05T06:30:00Z</dcterms:created>
  <dcterms:modified xsi:type="dcterms:W3CDTF">2023-01-01T06:14:00Z</dcterms:modified>
</cp:coreProperties>
</file>