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2C" w:rsidRDefault="00B841F0">
      <w:pPr>
        <w:pStyle w:val="BodyText"/>
        <w:spacing w:line="278" w:lineRule="auto"/>
      </w:pPr>
      <w:proofErr w:type="spellStart"/>
      <w:proofErr w:type="gramStart"/>
      <w:r>
        <w:rPr>
          <w:color w:val="FF0000"/>
        </w:rPr>
        <w:t>აჭარის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ავტონომიური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რესპუბლიკის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ჯანმრთელობისა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და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სოციალური</w:t>
      </w:r>
      <w:proofErr w:type="spellEnd"/>
      <w:r>
        <w:rPr>
          <w:color w:val="FF0000"/>
          <w:spacing w:val="-13"/>
        </w:rPr>
        <w:t xml:space="preserve"> </w:t>
      </w:r>
      <w:proofErr w:type="spellStart"/>
      <w:r>
        <w:rPr>
          <w:color w:val="FF0000"/>
        </w:rPr>
        <w:t>დაცვის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სამინისტროს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ბალანსზე</w:t>
      </w:r>
      <w:proofErr w:type="spellEnd"/>
      <w:r>
        <w:rPr>
          <w:color w:val="FF0000"/>
        </w:rPr>
        <w:t xml:space="preserve">  </w:t>
      </w:r>
      <w:r>
        <w:rPr>
          <w:rFonts w:cs="Sylfaen"/>
          <w:color w:val="FF0000"/>
        </w:rPr>
        <w:t>2015</w:t>
      </w:r>
      <w:r>
        <w:rPr>
          <w:rFonts w:cs="Sylfaen"/>
          <w:color w:val="FF0000"/>
        </w:rPr>
        <w:t xml:space="preserve"> </w:t>
      </w:r>
      <w:proofErr w:type="spellStart"/>
      <w:r>
        <w:rPr>
          <w:color w:val="FF0000"/>
        </w:rPr>
        <w:t>წელს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რიცხული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ავტოსატრანსპორტო</w:t>
      </w:r>
      <w:proofErr w:type="spellEnd"/>
      <w:r>
        <w:rPr>
          <w:color w:val="FF0000"/>
          <w:spacing w:val="-15"/>
        </w:rPr>
        <w:t xml:space="preserve"> </w:t>
      </w:r>
      <w:proofErr w:type="spellStart"/>
      <w:r>
        <w:rPr>
          <w:color w:val="FF0000"/>
        </w:rPr>
        <w:t>საშუალებები</w:t>
      </w:r>
      <w:proofErr w:type="spellEnd"/>
    </w:p>
    <w:p w:rsidR="000A072C" w:rsidRDefault="000A072C">
      <w:pPr>
        <w:rPr>
          <w:rFonts w:ascii="Sylfaen" w:eastAsia="Sylfaen" w:hAnsi="Sylfaen" w:cs="Sylfaen"/>
          <w:sz w:val="20"/>
          <w:szCs w:val="20"/>
        </w:rPr>
      </w:pPr>
    </w:p>
    <w:p w:rsidR="000A072C" w:rsidRDefault="000A072C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tbl>
      <w:tblPr>
        <w:tblW w:w="4278" w:type="dxa"/>
        <w:tblInd w:w="1770" w:type="dxa"/>
        <w:tblLook w:val="04A0" w:firstRow="1" w:lastRow="0" w:firstColumn="1" w:lastColumn="0" w:noHBand="0" w:noVBand="1"/>
      </w:tblPr>
      <w:tblGrid>
        <w:gridCol w:w="4278"/>
      </w:tblGrid>
      <w:tr w:rsidR="00B841F0" w:rsidRPr="00B841F0" w:rsidTr="00B841F0">
        <w:trPr>
          <w:trHeight w:val="77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0" w:rsidRPr="00B841F0" w:rsidRDefault="00B841F0" w:rsidP="00B841F0">
            <w:pPr>
              <w:widowControl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B841F0">
              <w:rPr>
                <w:rFonts w:ascii="Sylfaen" w:eastAsia="Times New Roman" w:hAnsi="Sylfaen" w:cs="Times New Roman"/>
                <w:color w:val="000000"/>
              </w:rPr>
              <w:t>ავტომობილ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ები</w:t>
            </w:r>
          </w:p>
        </w:tc>
      </w:tr>
      <w:tr w:rsidR="00B841F0" w:rsidRPr="00B841F0" w:rsidTr="00B841F0">
        <w:trPr>
          <w:trHeight w:val="3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1F0" w:rsidRPr="00B841F0" w:rsidRDefault="00B841F0" w:rsidP="00B841F0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841F0">
              <w:rPr>
                <w:rFonts w:ascii="Calibri" w:eastAsia="Times New Roman" w:hAnsi="Calibri" w:cs="Times New Roman"/>
                <w:color w:val="000000"/>
              </w:rPr>
              <w:t>HYUNDAI   SONATA</w:t>
            </w:r>
          </w:p>
        </w:tc>
      </w:tr>
      <w:tr w:rsidR="00B841F0" w:rsidRPr="00B841F0" w:rsidTr="00B841F0">
        <w:trPr>
          <w:trHeight w:val="3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1F0" w:rsidRPr="00B841F0" w:rsidRDefault="00B841F0" w:rsidP="00B841F0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841F0">
              <w:rPr>
                <w:rFonts w:ascii="Calibri" w:eastAsia="Times New Roman" w:hAnsi="Calibri" w:cs="Times New Roman"/>
                <w:color w:val="000000"/>
              </w:rPr>
              <w:t>HYUNDAI   IX35</w:t>
            </w:r>
          </w:p>
        </w:tc>
      </w:tr>
      <w:tr w:rsidR="00B841F0" w:rsidRPr="00B841F0" w:rsidTr="00B841F0">
        <w:trPr>
          <w:trHeight w:val="3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1F0" w:rsidRPr="00B841F0" w:rsidRDefault="00B841F0" w:rsidP="00B841F0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841F0">
              <w:rPr>
                <w:rFonts w:ascii="Calibri" w:eastAsia="Times New Roman" w:hAnsi="Calibri" w:cs="Times New Roman"/>
                <w:color w:val="000000"/>
              </w:rPr>
              <w:t>HYUNDAI   IX35</w:t>
            </w:r>
          </w:p>
        </w:tc>
      </w:tr>
      <w:tr w:rsidR="00B841F0" w:rsidRPr="00B841F0" w:rsidTr="00B841F0">
        <w:trPr>
          <w:trHeight w:val="3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1F0" w:rsidRPr="00B841F0" w:rsidRDefault="00B841F0" w:rsidP="00B841F0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841F0">
              <w:rPr>
                <w:rFonts w:ascii="Calibri" w:eastAsia="Times New Roman" w:hAnsi="Calibri" w:cs="Times New Roman"/>
                <w:color w:val="000000"/>
              </w:rPr>
              <w:t>HYUNDAI ELANTRA</w:t>
            </w:r>
          </w:p>
        </w:tc>
      </w:tr>
      <w:tr w:rsidR="00B841F0" w:rsidRPr="00B841F0" w:rsidTr="00B841F0">
        <w:trPr>
          <w:trHeight w:val="3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1F0" w:rsidRPr="00B841F0" w:rsidRDefault="00B841F0" w:rsidP="00B841F0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841F0">
              <w:rPr>
                <w:rFonts w:ascii="Calibri" w:eastAsia="Times New Roman" w:hAnsi="Calibri" w:cs="Times New Roman"/>
                <w:color w:val="000000"/>
              </w:rPr>
              <w:t>NISSAN NAVARA</w:t>
            </w:r>
          </w:p>
        </w:tc>
      </w:tr>
      <w:tr w:rsidR="00B841F0" w:rsidRPr="00B841F0" w:rsidTr="00B841F0">
        <w:trPr>
          <w:trHeight w:val="30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1F0" w:rsidRPr="00B841F0" w:rsidRDefault="00B841F0" w:rsidP="00B841F0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841F0">
              <w:rPr>
                <w:rFonts w:ascii="Calibri" w:eastAsia="Times New Roman" w:hAnsi="Calibri" w:cs="Times New Roman"/>
                <w:color w:val="000000"/>
              </w:rPr>
              <w:t>TOYOTA COROLLA</w:t>
            </w:r>
          </w:p>
        </w:tc>
      </w:tr>
      <w:tr w:rsidR="00B841F0" w:rsidRPr="00B841F0" w:rsidTr="00B841F0">
        <w:trPr>
          <w:trHeight w:val="38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1F0" w:rsidRPr="00B841F0" w:rsidRDefault="00B841F0" w:rsidP="00B841F0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841F0">
              <w:rPr>
                <w:rFonts w:ascii="Calibri" w:eastAsia="Times New Roman" w:hAnsi="Calibri" w:cs="Times New Roman"/>
                <w:color w:val="000000"/>
              </w:rPr>
              <w:t>NIVA</w:t>
            </w:r>
          </w:p>
        </w:tc>
      </w:tr>
      <w:tr w:rsidR="00B841F0" w:rsidRPr="00B841F0" w:rsidTr="00B841F0">
        <w:trPr>
          <w:trHeight w:val="300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1F0" w:rsidRPr="00B841F0" w:rsidRDefault="00B841F0" w:rsidP="00B841F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B841F0" w:rsidRDefault="00B841F0">
      <w:pPr>
        <w:rPr>
          <w:rFonts w:ascii="Sylfaen" w:eastAsia="Sylfaen" w:hAnsi="Sylfaen" w:cs="Sylfaen"/>
          <w:sz w:val="20"/>
          <w:szCs w:val="20"/>
        </w:rPr>
      </w:pPr>
    </w:p>
    <w:p w:rsidR="000A072C" w:rsidRDefault="000A072C">
      <w:pPr>
        <w:spacing w:before="2"/>
        <w:rPr>
          <w:rFonts w:ascii="Sylfaen" w:eastAsia="Sylfaen" w:hAnsi="Sylfaen" w:cs="Sylfaen"/>
          <w:sz w:val="14"/>
          <w:szCs w:val="14"/>
        </w:rPr>
      </w:pPr>
      <w:bookmarkStart w:id="0" w:name="_GoBack"/>
      <w:bookmarkEnd w:id="0"/>
    </w:p>
    <w:sectPr w:rsidR="000A072C">
      <w:type w:val="continuous"/>
      <w:pgSz w:w="11910" w:h="16840"/>
      <w:pgMar w:top="1400" w:right="16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67D99"/>
    <w:multiLevelType w:val="hybridMultilevel"/>
    <w:tmpl w:val="169CC3A2"/>
    <w:lvl w:ilvl="0" w:tplc="A2BEC5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072C"/>
    <w:rsid w:val="000A072C"/>
    <w:rsid w:val="00B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4FFE3-04B6-4BBF-8A6D-FAA203B6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257" w:firstLine="127"/>
    </w:pPr>
    <w:rPr>
      <w:rFonts w:ascii="Sylfaen" w:eastAsia="Sylfaen" w:hAnsi="Sylfae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diakov.net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2016-01-11T14:59:00Z</dcterms:created>
  <dcterms:modified xsi:type="dcterms:W3CDTF">2016-01-11T11:03:00Z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2016-01-11T00:00:00Z</vt:filetime>
  </property>
</Properties>
</file>